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0F7" w:rsidRPr="009F171B" w:rsidRDefault="009F171B" w:rsidP="00443620">
      <w:pPr>
        <w:spacing w:line="500" w:lineRule="exact"/>
        <w:ind w:firstLineChars="200" w:firstLine="723"/>
        <w:jc w:val="center"/>
        <w:rPr>
          <w:rFonts w:ascii="仿宋_GB2312" w:eastAsia="仿宋_GB2312" w:hAnsi="仿宋"/>
          <w:b/>
          <w:sz w:val="36"/>
          <w:szCs w:val="36"/>
        </w:rPr>
      </w:pPr>
      <w:r w:rsidRPr="009F171B">
        <w:rPr>
          <w:rFonts w:ascii="仿宋_GB2312" w:eastAsia="仿宋_GB2312" w:hAnsi="仿宋_GB2312" w:cs="仿宋_GB2312" w:hint="eastAsia"/>
          <w:b/>
          <w:sz w:val="36"/>
          <w:szCs w:val="36"/>
        </w:rPr>
        <w:t>中国科学院广州生物医药与健康院博士招生申请-考核制工作实施细则</w:t>
      </w:r>
    </w:p>
    <w:p w:rsidR="009F171B" w:rsidRDefault="009F171B" w:rsidP="00E51DEE">
      <w:pPr>
        <w:spacing w:line="5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p w:rsidR="002460F7" w:rsidRDefault="002460F7" w:rsidP="00E51DEE">
      <w:pPr>
        <w:spacing w:line="5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自2016年起</w:t>
      </w:r>
      <w:r w:rsidR="003C125D">
        <w:rPr>
          <w:rFonts w:ascii="仿宋_GB2312" w:eastAsia="仿宋_GB2312" w:hAnsi="仿宋" w:hint="eastAsia"/>
          <w:sz w:val="32"/>
          <w:szCs w:val="32"/>
        </w:rPr>
        <w:t>中国科学院广州生物医药与健康研究院（以下简称广州健康院）</w:t>
      </w:r>
      <w:r>
        <w:rPr>
          <w:rFonts w:ascii="仿宋_GB2312" w:eastAsia="仿宋_GB2312" w:hAnsi="仿宋" w:hint="eastAsia"/>
          <w:sz w:val="32"/>
          <w:szCs w:val="32"/>
        </w:rPr>
        <w:t>普通类别博士招生实行“申请-</w:t>
      </w:r>
      <w:r w:rsidR="00876AF6">
        <w:rPr>
          <w:rFonts w:ascii="仿宋_GB2312" w:eastAsia="仿宋_GB2312" w:hAnsi="仿宋" w:hint="eastAsia"/>
          <w:sz w:val="32"/>
          <w:szCs w:val="32"/>
        </w:rPr>
        <w:t>考</w:t>
      </w:r>
      <w:r>
        <w:rPr>
          <w:rFonts w:ascii="仿宋_GB2312" w:eastAsia="仿宋_GB2312" w:hAnsi="仿宋" w:hint="eastAsia"/>
          <w:sz w:val="32"/>
          <w:szCs w:val="32"/>
        </w:rPr>
        <w:t>核”制。少数民族高层次骨干人才计划招生不参与</w:t>
      </w:r>
      <w:r w:rsidR="00DA465D">
        <w:rPr>
          <w:rFonts w:ascii="仿宋_GB2312" w:eastAsia="仿宋_GB2312" w:hAnsi="仿宋" w:hint="eastAsia"/>
          <w:sz w:val="32"/>
          <w:szCs w:val="32"/>
        </w:rPr>
        <w:t>“申请-考核”</w:t>
      </w:r>
      <w:r>
        <w:rPr>
          <w:rFonts w:ascii="仿宋_GB2312" w:eastAsia="仿宋_GB2312" w:hAnsi="仿宋" w:hint="eastAsia"/>
          <w:sz w:val="32"/>
          <w:szCs w:val="32"/>
        </w:rPr>
        <w:t>制，按国科大统考方式进行。</w:t>
      </w:r>
    </w:p>
    <w:p w:rsidR="002460F7" w:rsidRDefault="002460F7" w:rsidP="00E51DEE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“申请-</w:t>
      </w:r>
      <w:r w:rsidR="00876AF6">
        <w:rPr>
          <w:rFonts w:ascii="仿宋_GB2312" w:eastAsia="仿宋_GB2312" w:hAnsi="仿宋" w:hint="eastAsia"/>
          <w:sz w:val="32"/>
          <w:szCs w:val="32"/>
        </w:rPr>
        <w:t>考</w:t>
      </w:r>
      <w:r>
        <w:rPr>
          <w:rFonts w:ascii="仿宋_GB2312" w:eastAsia="仿宋_GB2312" w:hAnsi="仿宋" w:hint="eastAsia"/>
          <w:sz w:val="32"/>
          <w:szCs w:val="32"/>
        </w:rPr>
        <w:t>核”制在</w:t>
      </w:r>
      <w:r w:rsidR="003C125D">
        <w:rPr>
          <w:rFonts w:ascii="仿宋_GB2312" w:eastAsia="仿宋_GB2312" w:hAnsi="仿宋" w:hint="eastAsia"/>
          <w:sz w:val="32"/>
          <w:szCs w:val="32"/>
        </w:rPr>
        <w:t>广州健康院</w:t>
      </w:r>
      <w:bookmarkStart w:id="0" w:name="_GoBack"/>
      <w:bookmarkEnd w:id="0"/>
      <w:r>
        <w:rPr>
          <w:rFonts w:ascii="仿宋_GB2312" w:eastAsia="仿宋_GB2312" w:hAnsi="仿宋" w:hint="eastAsia"/>
          <w:sz w:val="32"/>
          <w:szCs w:val="32"/>
        </w:rPr>
        <w:t>教育委员会（招生工作领导小组）的领导下具体开展。分为材料审核和综合考核两个环节。</w:t>
      </w:r>
    </w:p>
    <w:p w:rsidR="002460F7" w:rsidRDefault="002460F7" w:rsidP="002460F7">
      <w:pPr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 xml:space="preserve">   一、材料审核</w:t>
      </w:r>
    </w:p>
    <w:p w:rsidR="002460F7" w:rsidRDefault="002460F7" w:rsidP="002460F7">
      <w:pPr>
        <w:ind w:firstLineChars="100" w:firstLine="3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包括形式审核和学术审核。</w:t>
      </w:r>
    </w:p>
    <w:p w:rsidR="002460F7" w:rsidRDefault="002460F7" w:rsidP="002460F7">
      <w:pPr>
        <w:ind w:firstLineChars="100" w:firstLine="3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（一）形式审核：招生工作领导小组指定</w:t>
      </w:r>
      <w:r w:rsidR="00504BDB">
        <w:rPr>
          <w:rFonts w:ascii="仿宋_GB2312" w:eastAsia="仿宋_GB2312" w:hAnsi="仿宋" w:hint="eastAsia"/>
          <w:sz w:val="32"/>
          <w:szCs w:val="32"/>
        </w:rPr>
        <w:t>研究生部</w:t>
      </w:r>
      <w:r>
        <w:rPr>
          <w:rFonts w:ascii="仿宋_GB2312" w:eastAsia="仿宋_GB2312" w:hAnsi="仿宋" w:hint="eastAsia"/>
          <w:sz w:val="32"/>
          <w:szCs w:val="32"/>
        </w:rPr>
        <w:t>具体招生工作人员对考生的报考资格进行审核，包括对报考材料进行真实性、完备性、规范性等方面审核。符合要求的申请人材料进入下一环节。</w:t>
      </w:r>
    </w:p>
    <w:p w:rsidR="002460F7" w:rsidRDefault="002460F7" w:rsidP="002460F7">
      <w:pPr>
        <w:spacing w:line="500" w:lineRule="exact"/>
        <w:ind w:firstLineChars="100" w:firstLine="3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（二）学术审核：</w:t>
      </w:r>
    </w:p>
    <w:p w:rsidR="002460F7" w:rsidRDefault="002460F7" w:rsidP="00E51DEE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分两步：</w:t>
      </w:r>
    </w:p>
    <w:p w:rsidR="002460F7" w:rsidRDefault="002460F7" w:rsidP="00E51DEE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第一步：初审。由</w:t>
      </w:r>
      <w:r w:rsidR="00504BDB">
        <w:rPr>
          <w:rFonts w:ascii="仿宋_GB2312" w:eastAsia="仿宋_GB2312" w:hAnsi="仿宋" w:hint="eastAsia"/>
          <w:sz w:val="32"/>
          <w:szCs w:val="32"/>
        </w:rPr>
        <w:t>研究生部</w:t>
      </w:r>
      <w:r>
        <w:rPr>
          <w:rFonts w:ascii="仿宋_GB2312" w:eastAsia="仿宋_GB2312" w:hAnsi="仿宋" w:hint="eastAsia"/>
          <w:sz w:val="32"/>
          <w:szCs w:val="32"/>
        </w:rPr>
        <w:t>组织相关导师进行审核，并提出“通过”或“不通过”两种意见，“通过”者进入专家组学术审核。“不通过”者审核终止。</w:t>
      </w:r>
    </w:p>
    <w:p w:rsidR="002460F7" w:rsidRDefault="002460F7" w:rsidP="00E51DEE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第二步：专家组学术审核：由招生工作领导小组按生物</w:t>
      </w:r>
      <w:r w:rsidR="00504BDB">
        <w:rPr>
          <w:rFonts w:ascii="仿宋_GB2312" w:eastAsia="仿宋_GB2312" w:hAnsi="仿宋" w:hint="eastAsia"/>
          <w:sz w:val="32"/>
          <w:szCs w:val="32"/>
        </w:rPr>
        <w:t>学与基础医学</w:t>
      </w:r>
      <w:r>
        <w:rPr>
          <w:rFonts w:ascii="仿宋_GB2312" w:eastAsia="仿宋_GB2312" w:hAnsi="仿宋" w:hint="eastAsia"/>
          <w:sz w:val="32"/>
          <w:szCs w:val="32"/>
        </w:rPr>
        <w:t>、化学两个学科组组成专家组对考生的报考材料进行学术审核，一般由教育委员会副主任担任组长。每个专家组成员不少于5名博士生导师。资格审核集中进行，学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术审核重点审查考生的专家推荐书、学习成绩单、学位论文、论文评议书和学位答辩决议书、发表的学术论文、国际国内大型学术会议报告、专利、获奖情况以及考生的科研经历、研究兴趣、攻读博士学位期间的研究计划等，全面衡量考生的能力和培养潜力。采取实名打分方式给</w:t>
      </w:r>
      <w:r w:rsidR="00FE3307">
        <w:rPr>
          <w:rFonts w:ascii="仿宋_GB2312" w:eastAsia="仿宋_GB2312" w:hAnsi="仿宋" w:hint="eastAsia"/>
          <w:sz w:val="32"/>
          <w:szCs w:val="32"/>
        </w:rPr>
        <w:t>出</w:t>
      </w:r>
      <w:r>
        <w:rPr>
          <w:rFonts w:ascii="仿宋_GB2312" w:eastAsia="仿宋_GB2312" w:hAnsi="仿宋" w:hint="eastAsia"/>
          <w:sz w:val="32"/>
          <w:szCs w:val="32"/>
        </w:rPr>
        <w:t>考生的审核结果。审核结果将在我院外网公布，通过者方可进入综合考核环节。</w:t>
      </w:r>
    </w:p>
    <w:p w:rsidR="002460F7" w:rsidRDefault="002460F7" w:rsidP="00E51DEE">
      <w:pPr>
        <w:spacing w:line="500" w:lineRule="exact"/>
        <w:ind w:firstLineChars="198" w:firstLine="636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二、综合考核</w:t>
      </w:r>
    </w:p>
    <w:p w:rsidR="002460F7" w:rsidRDefault="002460F7" w:rsidP="00E51DEE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分为笔试和面试两个环节。权重分别为30%、70%.</w:t>
      </w:r>
    </w:p>
    <w:p w:rsidR="002460F7" w:rsidRDefault="002460F7" w:rsidP="00E51DEE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（一）笔试：主要考核考生的专业</w:t>
      </w:r>
      <w:r w:rsidR="00084700">
        <w:rPr>
          <w:rFonts w:ascii="仿宋_GB2312" w:eastAsia="仿宋_GB2312" w:hAnsi="仿宋" w:hint="eastAsia"/>
          <w:sz w:val="32"/>
          <w:szCs w:val="32"/>
        </w:rPr>
        <w:t>及</w:t>
      </w:r>
      <w:r>
        <w:rPr>
          <w:rFonts w:ascii="仿宋_GB2312" w:eastAsia="仿宋_GB2312" w:hAnsi="仿宋" w:hint="eastAsia"/>
          <w:sz w:val="32"/>
          <w:szCs w:val="32"/>
        </w:rPr>
        <w:t>英语水平，由招生工作领导小组组织专家命题阅卷。</w:t>
      </w:r>
    </w:p>
    <w:p w:rsidR="002460F7" w:rsidRDefault="002460F7" w:rsidP="00E51DEE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（二）面试：由招生工作领导小组按生物</w:t>
      </w:r>
      <w:r w:rsidR="003E6205">
        <w:rPr>
          <w:rFonts w:ascii="仿宋_GB2312" w:eastAsia="仿宋_GB2312" w:hAnsi="仿宋" w:hint="eastAsia"/>
          <w:sz w:val="32"/>
          <w:szCs w:val="32"/>
        </w:rPr>
        <w:t>学与基础医学</w:t>
      </w:r>
      <w:r>
        <w:rPr>
          <w:rFonts w:ascii="仿宋_GB2312" w:eastAsia="仿宋_GB2312" w:hAnsi="仿宋" w:hint="eastAsia"/>
          <w:sz w:val="32"/>
          <w:szCs w:val="32"/>
        </w:rPr>
        <w:t>、化学两个学科组组成专家组开展业务能力面试答辩，每个专家组不少于5名博士生导师。考生须准备15分钟左右的PPT报告，报告内容主要包括个人基本情况、硕士期间学习和科研情况、已取得的科研成果、对报考专业前沿研究的理解，以及博士期间研究计划等。专家组提问和答辩时间为15分钟左右。考核专家按百分制给每位考生量化打分。</w:t>
      </w:r>
    </w:p>
    <w:p w:rsidR="002460F7" w:rsidRDefault="002460F7" w:rsidP="00E51DEE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面试考核过程由考核秘书进行详细记录。同时我院纪检监察干部全程监督考核过程，并在《面试考核记录表》上签字确认。</w:t>
      </w:r>
    </w:p>
    <w:p w:rsidR="002460F7" w:rsidRDefault="002460F7" w:rsidP="00E51DEE">
      <w:pPr>
        <w:spacing w:line="500" w:lineRule="exact"/>
        <w:ind w:firstLineChars="198" w:firstLine="636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三、录取</w:t>
      </w:r>
    </w:p>
    <w:p w:rsidR="002460F7" w:rsidRDefault="002460F7" w:rsidP="00E51DEE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考生的笔试成绩、面试成绩按30%、70%的权重加权汇总后，得到考生综合成绩。招生工作领导小组根据综合成绩，并结合政审和体检结果，确定拟录取名单。 </w:t>
      </w:r>
    </w:p>
    <w:p w:rsidR="002460F7" w:rsidRDefault="002460F7" w:rsidP="002460F7">
      <w:pPr>
        <w:spacing w:line="500" w:lineRule="exact"/>
        <w:ind w:firstLineChars="100" w:firstLine="320"/>
        <w:rPr>
          <w:rFonts w:ascii="仿宋_GB2312" w:eastAsia="仿宋_GB2312" w:hAnsi="仿宋"/>
          <w:sz w:val="32"/>
          <w:szCs w:val="32"/>
        </w:rPr>
      </w:pPr>
    </w:p>
    <w:p w:rsidR="00B62AAC" w:rsidRDefault="00B62AAC"/>
    <w:sectPr w:rsidR="00B62AAC" w:rsidSect="00B62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EE9" w:rsidRDefault="00C81EE9" w:rsidP="002460F7">
      <w:r>
        <w:separator/>
      </w:r>
    </w:p>
  </w:endnote>
  <w:endnote w:type="continuationSeparator" w:id="0">
    <w:p w:rsidR="00C81EE9" w:rsidRDefault="00C81EE9" w:rsidP="00246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EE9" w:rsidRDefault="00C81EE9" w:rsidP="002460F7">
      <w:r>
        <w:separator/>
      </w:r>
    </w:p>
  </w:footnote>
  <w:footnote w:type="continuationSeparator" w:id="0">
    <w:p w:rsidR="00C81EE9" w:rsidRDefault="00C81EE9" w:rsidP="00246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60F7"/>
    <w:rsid w:val="00024E20"/>
    <w:rsid w:val="00084700"/>
    <w:rsid w:val="002230B5"/>
    <w:rsid w:val="002460F7"/>
    <w:rsid w:val="002929A8"/>
    <w:rsid w:val="003C125D"/>
    <w:rsid w:val="003E6205"/>
    <w:rsid w:val="004319A2"/>
    <w:rsid w:val="00443620"/>
    <w:rsid w:val="004B1731"/>
    <w:rsid w:val="00504BDB"/>
    <w:rsid w:val="006D79C0"/>
    <w:rsid w:val="00876AF6"/>
    <w:rsid w:val="009E7CB9"/>
    <w:rsid w:val="009F171B"/>
    <w:rsid w:val="00B62AAC"/>
    <w:rsid w:val="00C00363"/>
    <w:rsid w:val="00C81EE9"/>
    <w:rsid w:val="00D62DD4"/>
    <w:rsid w:val="00D92EBD"/>
    <w:rsid w:val="00DA465D"/>
    <w:rsid w:val="00E51DEE"/>
    <w:rsid w:val="00F60368"/>
    <w:rsid w:val="00F618C4"/>
    <w:rsid w:val="00F878DD"/>
    <w:rsid w:val="00FE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C3A54564-33BD-452F-9C1E-6EB13DFE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0F7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60F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60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60F7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60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6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gibh</cp:lastModifiedBy>
  <cp:revision>17</cp:revision>
  <dcterms:created xsi:type="dcterms:W3CDTF">2015-09-11T05:11:00Z</dcterms:created>
  <dcterms:modified xsi:type="dcterms:W3CDTF">2021-12-06T06:38:00Z</dcterms:modified>
</cp:coreProperties>
</file>